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AC3FD" w14:textId="6456E1AD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ВВЕДЕНИЕ</w:t>
      </w:r>
      <w:r w:rsidRPr="000B7D93">
        <w:rPr>
          <w:i/>
          <w:iCs/>
          <w:color w:val="1F3864" w:themeColor="accent1" w:themeShade="80"/>
        </w:rPr>
        <w:tab/>
      </w:r>
    </w:p>
    <w:p w14:paraId="07BD8027" w14:textId="461F000F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 xml:space="preserve">1. ТЕОРЕТИЧЕСКИЕ АСПЕКТЫ </w:t>
      </w:r>
      <w:r w:rsidR="00D916CF" w:rsidRPr="000B7D93">
        <w:rPr>
          <w:i/>
          <w:iCs/>
          <w:color w:val="1F3864" w:themeColor="accent1" w:themeShade="80"/>
        </w:rPr>
        <w:t>УЧЕТА</w:t>
      </w:r>
      <w:r w:rsidRPr="000B7D93">
        <w:rPr>
          <w:i/>
          <w:iCs/>
          <w:color w:val="1F3864" w:themeColor="accent1" w:themeShade="80"/>
        </w:rPr>
        <w:t xml:space="preserve"> РАСЧЕТОВ ПО ОПЛАТЕ ТРУДА, И ИХ АНАЛИЗА</w:t>
      </w:r>
      <w:r w:rsidRPr="000B7D93">
        <w:rPr>
          <w:i/>
          <w:iCs/>
          <w:color w:val="1F3864" w:themeColor="accent1" w:themeShade="80"/>
        </w:rPr>
        <w:tab/>
      </w:r>
    </w:p>
    <w:p w14:paraId="0BEA1756" w14:textId="2E521D30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1.1. Система нормативного регулирования расчетов по заработной плате</w:t>
      </w:r>
    </w:p>
    <w:p w14:paraId="2E8DF671" w14:textId="651DF2BF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 xml:space="preserve">1.2. Методологические аспекты </w:t>
      </w:r>
      <w:r w:rsidR="00D916CF" w:rsidRPr="000B7D93">
        <w:rPr>
          <w:i/>
          <w:iCs/>
          <w:color w:val="1F3864" w:themeColor="accent1" w:themeShade="80"/>
        </w:rPr>
        <w:t>анализа системы</w:t>
      </w:r>
      <w:r w:rsidRPr="000B7D93">
        <w:rPr>
          <w:i/>
          <w:iCs/>
          <w:color w:val="1F3864" w:themeColor="accent1" w:themeShade="80"/>
        </w:rPr>
        <w:t xml:space="preserve"> оплат</w:t>
      </w:r>
      <w:r w:rsidR="00D916CF" w:rsidRPr="000B7D93">
        <w:rPr>
          <w:i/>
          <w:iCs/>
          <w:color w:val="1F3864" w:themeColor="accent1" w:themeShade="80"/>
        </w:rPr>
        <w:t xml:space="preserve">ы </w:t>
      </w:r>
      <w:r w:rsidRPr="000B7D93">
        <w:rPr>
          <w:i/>
          <w:iCs/>
          <w:color w:val="1F3864" w:themeColor="accent1" w:themeShade="80"/>
        </w:rPr>
        <w:t>труда</w:t>
      </w:r>
      <w:r w:rsidRPr="000B7D93">
        <w:rPr>
          <w:i/>
          <w:iCs/>
          <w:color w:val="1F3864" w:themeColor="accent1" w:themeShade="80"/>
        </w:rPr>
        <w:tab/>
      </w:r>
    </w:p>
    <w:p w14:paraId="42583D74" w14:textId="669555D9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1.</w:t>
      </w:r>
      <w:r w:rsidR="009A06E5" w:rsidRPr="000B7D93">
        <w:rPr>
          <w:i/>
          <w:iCs/>
          <w:color w:val="1F3864" w:themeColor="accent1" w:themeShade="80"/>
        </w:rPr>
        <w:t>3</w:t>
      </w:r>
      <w:r w:rsidRPr="000B7D93">
        <w:rPr>
          <w:i/>
          <w:iCs/>
          <w:color w:val="1F3864" w:themeColor="accent1" w:themeShade="80"/>
        </w:rPr>
        <w:t>. Порядок отражения начислений и задолженности</w:t>
      </w:r>
      <w:r w:rsidR="009A06E5" w:rsidRPr="000B7D93">
        <w:rPr>
          <w:i/>
          <w:iCs/>
          <w:color w:val="1F3864" w:themeColor="accent1" w:themeShade="80"/>
        </w:rPr>
        <w:t xml:space="preserve"> по оплате труда</w:t>
      </w:r>
      <w:r w:rsidRPr="000B7D93">
        <w:rPr>
          <w:i/>
          <w:iCs/>
          <w:color w:val="1F3864" w:themeColor="accent1" w:themeShade="80"/>
        </w:rPr>
        <w:t xml:space="preserve"> в финансовой отчетности по РСБУ и МСФО</w:t>
      </w:r>
      <w:r w:rsidRPr="000B7D93">
        <w:rPr>
          <w:i/>
          <w:iCs/>
          <w:color w:val="1F3864" w:themeColor="accent1" w:themeShade="80"/>
        </w:rPr>
        <w:tab/>
      </w:r>
    </w:p>
    <w:p w14:paraId="4E3A70F8" w14:textId="75077BA8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1.</w:t>
      </w:r>
      <w:r w:rsidR="009A06E5" w:rsidRPr="000B7D93">
        <w:rPr>
          <w:i/>
          <w:iCs/>
          <w:color w:val="1F3864" w:themeColor="accent1" w:themeShade="80"/>
        </w:rPr>
        <w:t>4</w:t>
      </w:r>
      <w:r w:rsidRPr="000B7D93">
        <w:rPr>
          <w:i/>
          <w:iCs/>
          <w:color w:val="1F3864" w:themeColor="accent1" w:themeShade="80"/>
        </w:rPr>
        <w:t xml:space="preserve">. Методика </w:t>
      </w:r>
      <w:r w:rsidR="00D916CF" w:rsidRPr="000B7D93">
        <w:rPr>
          <w:i/>
          <w:iCs/>
          <w:color w:val="1F3864" w:themeColor="accent1" w:themeShade="80"/>
        </w:rPr>
        <w:t>учета расчетов</w:t>
      </w:r>
      <w:r w:rsidRPr="000B7D93">
        <w:rPr>
          <w:i/>
          <w:iCs/>
          <w:color w:val="1F3864" w:themeColor="accent1" w:themeShade="80"/>
        </w:rPr>
        <w:t xml:space="preserve"> по оплате труда</w:t>
      </w:r>
    </w:p>
    <w:p w14:paraId="330CAE2A" w14:textId="5133FB63" w:rsidR="00533803" w:rsidRPr="000B7D93" w:rsidRDefault="009A06E5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 xml:space="preserve">2. ПРАКТИЧЕСКИЕ АСПЕКТЫ ОРГАНИЗАЦИИ РАСЧЕТОВ ПО ОПЛАТЕ ТРУДА НА ПРИМЕРЕ ОБЪЕКТА ИССЛЕДОВАНИЯ </w:t>
      </w:r>
    </w:p>
    <w:p w14:paraId="08825375" w14:textId="729667BD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 xml:space="preserve">2.1.Организационно-экономическая характеристика </w:t>
      </w:r>
      <w:r w:rsidR="00D916CF" w:rsidRPr="000B7D93">
        <w:rPr>
          <w:i/>
          <w:iCs/>
          <w:color w:val="1F3864" w:themeColor="accent1" w:themeShade="80"/>
        </w:rPr>
        <w:t>предприятия</w:t>
      </w:r>
    </w:p>
    <w:p w14:paraId="0AC86CF3" w14:textId="0F16A06B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2.2.Учет начислений заработной платы</w:t>
      </w:r>
      <w:r w:rsidRPr="000B7D93">
        <w:rPr>
          <w:i/>
          <w:iCs/>
          <w:color w:val="1F3864" w:themeColor="accent1" w:themeShade="80"/>
        </w:rPr>
        <w:tab/>
      </w:r>
    </w:p>
    <w:p w14:paraId="460857A8" w14:textId="0B804D2A" w:rsidR="00533803" w:rsidRPr="000B7D93" w:rsidRDefault="0053380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2.3.Анализ расходов на оплату труда</w:t>
      </w:r>
    </w:p>
    <w:p w14:paraId="096B40DE" w14:textId="7A3BBB10" w:rsidR="003F20AE" w:rsidRPr="000B7D93" w:rsidRDefault="009A06E5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3. РАЗРАБОТКА МЕРОПРИЯТИЙ ПО СОВЕРШЕНСТВОВАНИЮ СИСТЕМЫ УЧЕТА  И АНАЛИЗА РАСХОДОВ ПО ОПЛАТЕ ТРУДА</w:t>
      </w:r>
    </w:p>
    <w:p w14:paraId="49179668" w14:textId="4FCE7072" w:rsidR="00533803" w:rsidRPr="000B7D93" w:rsidRDefault="003F20AE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3</w:t>
      </w:r>
      <w:r w:rsidR="00533803" w:rsidRPr="000B7D93">
        <w:rPr>
          <w:i/>
          <w:iCs/>
          <w:color w:val="1F3864" w:themeColor="accent1" w:themeShade="80"/>
        </w:rPr>
        <w:t>.</w:t>
      </w:r>
      <w:r w:rsidRPr="000B7D93">
        <w:rPr>
          <w:i/>
          <w:iCs/>
          <w:color w:val="1F3864" w:themeColor="accent1" w:themeShade="80"/>
        </w:rPr>
        <w:t xml:space="preserve">1 </w:t>
      </w:r>
      <w:r w:rsidR="00533803" w:rsidRPr="000B7D93">
        <w:rPr>
          <w:i/>
          <w:iCs/>
          <w:color w:val="1F3864" w:themeColor="accent1" w:themeShade="80"/>
        </w:rPr>
        <w:t xml:space="preserve">Основные рекомендации по совершенствованию </w:t>
      </w:r>
      <w:r w:rsidRPr="000B7D93">
        <w:rPr>
          <w:i/>
          <w:iCs/>
          <w:color w:val="1F3864" w:themeColor="accent1" w:themeShade="80"/>
        </w:rPr>
        <w:t xml:space="preserve">учета и анализа </w:t>
      </w:r>
      <w:r w:rsidR="00533803" w:rsidRPr="000B7D93">
        <w:rPr>
          <w:i/>
          <w:iCs/>
          <w:color w:val="1F3864" w:themeColor="accent1" w:themeShade="80"/>
        </w:rPr>
        <w:t>расчетов по оплате тру</w:t>
      </w:r>
      <w:r w:rsidR="009A06E5" w:rsidRPr="000B7D93">
        <w:rPr>
          <w:i/>
          <w:iCs/>
          <w:color w:val="1F3864" w:themeColor="accent1" w:themeShade="80"/>
        </w:rPr>
        <w:t>да</w:t>
      </w:r>
    </w:p>
    <w:p w14:paraId="2487615C" w14:textId="15751EB7" w:rsidR="003F20AE" w:rsidRPr="000B7D93" w:rsidRDefault="003F20AE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3.2 Оценка экономической эффективности предложенных мероприятий</w:t>
      </w:r>
    </w:p>
    <w:p w14:paraId="28F1ED79" w14:textId="369EC6D3" w:rsidR="00533803" w:rsidRPr="000B7D93" w:rsidRDefault="000B7D9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ЗАКЛЮЧЕНИЕ</w:t>
      </w:r>
      <w:r w:rsidRPr="000B7D93">
        <w:rPr>
          <w:i/>
          <w:iCs/>
          <w:color w:val="1F3864" w:themeColor="accent1" w:themeShade="80"/>
        </w:rPr>
        <w:tab/>
      </w:r>
    </w:p>
    <w:p w14:paraId="642FFEB1" w14:textId="672B75BF" w:rsidR="00533803" w:rsidRPr="000B7D93" w:rsidRDefault="000B7D93" w:rsidP="00533803">
      <w:pPr>
        <w:rPr>
          <w:i/>
          <w:iCs/>
          <w:color w:val="1F3864" w:themeColor="accent1" w:themeShade="80"/>
        </w:rPr>
      </w:pPr>
      <w:r w:rsidRPr="000B7D93">
        <w:rPr>
          <w:i/>
          <w:iCs/>
          <w:color w:val="1F3864" w:themeColor="accent1" w:themeShade="80"/>
        </w:rPr>
        <w:t>СПИСОК ИСПОЛЬЗОВАННОЙ ЛИТЕРАТУРЫ</w:t>
      </w:r>
      <w:r w:rsidRPr="000B7D93">
        <w:rPr>
          <w:i/>
          <w:iCs/>
          <w:color w:val="1F3864" w:themeColor="accent1" w:themeShade="80"/>
        </w:rPr>
        <w:tab/>
      </w:r>
    </w:p>
    <w:p w14:paraId="6DF8CC55" w14:textId="77777777" w:rsidR="00533803" w:rsidRPr="003F20AE" w:rsidRDefault="00533803" w:rsidP="00533803">
      <w:pPr>
        <w:rPr>
          <w:i/>
          <w:iCs/>
        </w:rPr>
      </w:pPr>
    </w:p>
    <w:p w14:paraId="41B22D1F" w14:textId="59BC8037" w:rsidR="00BE10D7" w:rsidRDefault="00BE10D7"/>
    <w:sectPr w:rsidR="00BE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D7"/>
    <w:rsid w:val="000B7D93"/>
    <w:rsid w:val="003F20AE"/>
    <w:rsid w:val="00533803"/>
    <w:rsid w:val="009A06E5"/>
    <w:rsid w:val="00BE10D7"/>
    <w:rsid w:val="00D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AB7F"/>
  <w15:chartTrackingRefBased/>
  <w15:docId w15:val="{8085E12B-BE5C-4C2B-B275-12ACF8B0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Сергей Сергей</cp:lastModifiedBy>
  <cp:revision>3</cp:revision>
  <dcterms:created xsi:type="dcterms:W3CDTF">2020-12-18T12:47:00Z</dcterms:created>
  <dcterms:modified xsi:type="dcterms:W3CDTF">2020-12-18T12:52:00Z</dcterms:modified>
</cp:coreProperties>
</file>